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附件：     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2022年入团积极分子培训班</w:t>
      </w:r>
      <w:r>
        <w:rPr>
          <w:rFonts w:hint="eastAsia" w:ascii="宋体" w:hAnsi="宋体" w:eastAsia="宋体" w:cs="宋体"/>
          <w:b/>
          <w:sz w:val="32"/>
          <w:szCs w:val="32"/>
        </w:rPr>
        <w:t>请假条</w:t>
      </w:r>
    </w:p>
    <w:bookmarkEnd w:id="0"/>
    <w:tbl>
      <w:tblPr>
        <w:tblStyle w:val="3"/>
        <w:tblW w:w="8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961"/>
        <w:gridCol w:w="1295"/>
        <w:gridCol w:w="3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32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请假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课程</w:t>
            </w:r>
          </w:p>
        </w:tc>
        <w:tc>
          <w:tcPr>
            <w:tcW w:w="6522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请假原因</w:t>
            </w:r>
          </w:p>
        </w:tc>
        <w:tc>
          <w:tcPr>
            <w:tcW w:w="6522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意见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52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0"/>
        <w:jc w:val="left"/>
        <w:textAlignment w:val="auto"/>
        <w:outlineLvl w:val="9"/>
        <w:rPr>
          <w:rFonts w:hint="eastAsia" w:ascii="黑体" w:hAnsi="黑体" w:eastAsia="黑体" w:cs="黑体"/>
          <w:sz w:val="22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1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0"/>
        <w:jc w:val="left"/>
        <w:textAlignment w:val="auto"/>
        <w:outlineLvl w:val="9"/>
        <w:rPr>
          <w:rFonts w:hint="eastAsia" w:ascii="黑体" w:hAnsi="黑体" w:eastAsia="黑体" w:cs="黑体"/>
          <w:sz w:val="22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1"/>
          <w:lang w:val="en-US" w:eastAsia="zh-CN"/>
        </w:rPr>
        <w:t>1、请假条需由学院团委书记审批，并于课程当天的18点前由学院负责人收齐统一交至校团委组织部处。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Yzk2OTMwNDZkNGVlM2NlMzBlNDZlYWZhM2UwMTAifQ=="/>
  </w:docVars>
  <w:rsids>
    <w:rsidRoot w:val="57D4177F"/>
    <w:rsid w:val="57D4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2022-05-04T08:51:00Z</dcterms:created>
  <dc:creator>暖瞳</dc:creator>
  <cp:lastModifiedBy>暖瞳</cp:lastModifiedBy>
  <dcterms:modified xsi:type="dcterms:W3CDTF">2022-05-04T08:51:27Z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A14FE095F3CA416FA10E9E7F6CD86B8B</vt:lpwstr>
  </property>
</Properties>
</file>