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广州商学院第六届社团文化节之“绿色环保”手绘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布袋设计比赛评分细则</w:t>
      </w:r>
    </w:p>
    <w:p>
      <w:pPr>
        <w:pStyle w:val="11"/>
        <w:numPr>
          <w:ilvl w:val="0"/>
          <w:numId w:val="0"/>
        </w:numPr>
        <w:rPr>
          <w:rFonts w:cs="等线"/>
          <w:bCs/>
          <w:sz w:val="24"/>
          <w:szCs w:val="24"/>
        </w:rPr>
      </w:pPr>
      <w:r>
        <w:rPr>
          <w:rFonts w:hint="eastAsia" w:cs="等线"/>
          <w:bCs/>
          <w:sz w:val="24"/>
          <w:szCs w:val="24"/>
        </w:rPr>
        <w:t>一、评分标准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543"/>
        <w:gridCol w:w="96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项目</w:t>
            </w: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具体评分标准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标准分</w:t>
            </w:r>
          </w:p>
        </w:tc>
        <w:tc>
          <w:tcPr>
            <w:tcW w:w="93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1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主题</w:t>
            </w: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主题</w:t>
            </w: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突出，表达清晰</w:t>
            </w:r>
            <w:r>
              <w:rPr>
                <w:rFonts w:hint="eastAsia" w:cs="等线"/>
                <w:bCs/>
                <w:sz w:val="24"/>
                <w:szCs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等线"/>
                <w:bCs/>
                <w:sz w:val="24"/>
                <w:szCs w:val="24"/>
              </w:rPr>
              <w:t>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等线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cs="等线"/>
                <w:bCs/>
                <w:sz w:val="24"/>
                <w:szCs w:val="24"/>
              </w:rPr>
              <w:t>内容符合比赛要求，</w:t>
            </w: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深刻、新颖，</w:t>
            </w:r>
            <w:r>
              <w:rPr>
                <w:rFonts w:hint="eastAsia" w:cs="等线"/>
                <w:bCs/>
                <w:sz w:val="24"/>
                <w:szCs w:val="24"/>
              </w:rPr>
              <w:t>富有启</w:t>
            </w: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发性。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eastAsia" w:cs="等线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构图</w:t>
            </w: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整体感强，层次分明</w:t>
            </w:r>
            <w:r>
              <w:rPr>
                <w:rFonts w:hint="eastAsia" w:cs="等线"/>
                <w:bCs/>
                <w:sz w:val="24"/>
                <w:szCs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等线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富节奏韵律感</w:t>
            </w:r>
            <w:r>
              <w:rPr>
                <w:rFonts w:hint="eastAsia" w:cs="等线"/>
                <w:bCs/>
                <w:sz w:val="24"/>
                <w:szCs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cs="等线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色彩搭配合理</w:t>
            </w:r>
            <w:r>
              <w:rPr>
                <w:rFonts w:hint="eastAsia" w:cs="等线"/>
                <w:bCs/>
                <w:sz w:val="24"/>
                <w:szCs w:val="24"/>
              </w:rPr>
              <w:t>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cs="等线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1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eastAsia" w:cs="等线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符合主题要求</w:t>
            </w:r>
            <w:r>
              <w:rPr>
                <w:rFonts w:hint="eastAsia" w:cs="等线"/>
                <w:bCs/>
                <w:sz w:val="24"/>
                <w:szCs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等线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eastAsia" w:cs="等线"/>
                <w:bCs/>
                <w:sz w:val="24"/>
                <w:szCs w:val="24"/>
              </w:rPr>
              <w:t>生态文明教育；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cs="等线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cs="等线"/>
                <w:bCs/>
                <w:sz w:val="24"/>
                <w:szCs w:val="24"/>
              </w:rPr>
              <w:t>构思</w:t>
            </w: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精巧</w:t>
            </w:r>
            <w:r>
              <w:rPr>
                <w:rFonts w:hint="eastAsia" w:cs="等线"/>
                <w:bCs/>
                <w:sz w:val="24"/>
                <w:szCs w:val="24"/>
              </w:rPr>
              <w:t>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cs="等线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cs="等线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主题突出，结构合理，内容完整</w:t>
            </w:r>
            <w:r>
              <w:rPr>
                <w:rFonts w:hint="eastAsia" w:cs="等线"/>
                <w:bCs/>
                <w:sz w:val="24"/>
                <w:szCs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hint="default" w:cs="等线"/>
                <w:bCs/>
                <w:sz w:val="24"/>
                <w:szCs w:val="24"/>
                <w:lang w:val="en-US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界面布局合理，表现形式丰富。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cs="等线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等线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8" w:type="dxa"/>
            <w:vMerge w:val="continue"/>
          </w:tcPr>
          <w:p>
            <w:pPr>
              <w:pStyle w:val="11"/>
              <w:numPr>
                <w:ilvl w:val="0"/>
                <w:numId w:val="0"/>
              </w:numPr>
              <w:rPr>
                <w:rFonts w:cs="等线"/>
                <w:bCs/>
                <w:sz w:val="24"/>
                <w:szCs w:val="24"/>
              </w:rPr>
            </w:pPr>
          </w:p>
        </w:tc>
      </w:tr>
    </w:tbl>
    <w:p>
      <w:pPr>
        <w:pStyle w:val="11"/>
        <w:numPr>
          <w:ilvl w:val="0"/>
          <w:numId w:val="0"/>
        </w:numPr>
        <w:rPr>
          <w:rFonts w:cs="等线"/>
          <w:bCs/>
          <w:sz w:val="24"/>
          <w:szCs w:val="24"/>
        </w:rPr>
      </w:pPr>
    </w:p>
    <w:p>
      <w:pPr>
        <w:pStyle w:val="11"/>
        <w:numPr>
          <w:ilvl w:val="0"/>
          <w:numId w:val="0"/>
        </w:numPr>
        <w:rPr>
          <w:rFonts w:cs="等线"/>
          <w:bCs/>
          <w:sz w:val="24"/>
          <w:szCs w:val="24"/>
        </w:rPr>
      </w:pPr>
      <w:r>
        <w:rPr>
          <w:rFonts w:hint="eastAsia" w:cs="等线"/>
          <w:bCs/>
          <w:sz w:val="24"/>
          <w:szCs w:val="24"/>
        </w:rPr>
        <w:t>二、评比规则</w:t>
      </w:r>
    </w:p>
    <w:p>
      <w:pPr>
        <w:pStyle w:val="11"/>
        <w:numPr>
          <w:ilvl w:val="0"/>
          <w:numId w:val="0"/>
        </w:numPr>
        <w:rPr>
          <w:rFonts w:cs="等线"/>
          <w:b w:val="0"/>
          <w:sz w:val="24"/>
          <w:szCs w:val="24"/>
        </w:rPr>
      </w:pPr>
      <w:r>
        <w:rPr>
          <w:rFonts w:hint="eastAsia" w:cs="等线"/>
          <w:b w:val="0"/>
          <w:sz w:val="24"/>
          <w:szCs w:val="24"/>
        </w:rPr>
        <w:t>评分采取100分制，评委各自评分，平均分为参赛人员的最后得分。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170F3"/>
    <w:multiLevelType w:val="multilevel"/>
    <w:tmpl w:val="764170F3"/>
    <w:lvl w:ilvl="0" w:tentative="0">
      <w:start w:val="1"/>
      <w:numFmt w:val="chineseCountingThousand"/>
      <w:pStyle w:val="11"/>
      <w:lvlText w:val="%1、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FE"/>
    <w:rsid w:val="000F3C0E"/>
    <w:rsid w:val="001457C6"/>
    <w:rsid w:val="002A2E8F"/>
    <w:rsid w:val="00410FDD"/>
    <w:rsid w:val="006D6BB9"/>
    <w:rsid w:val="00723C56"/>
    <w:rsid w:val="008D75FE"/>
    <w:rsid w:val="00A131CC"/>
    <w:rsid w:val="00DB43B2"/>
    <w:rsid w:val="03806F86"/>
    <w:rsid w:val="093C47FD"/>
    <w:rsid w:val="0AAF4BEA"/>
    <w:rsid w:val="0B7B28FC"/>
    <w:rsid w:val="0D7B6914"/>
    <w:rsid w:val="0DC80358"/>
    <w:rsid w:val="0E6A3D66"/>
    <w:rsid w:val="0EAD2BF9"/>
    <w:rsid w:val="0F4E371A"/>
    <w:rsid w:val="11480948"/>
    <w:rsid w:val="20914128"/>
    <w:rsid w:val="223770AC"/>
    <w:rsid w:val="29AF7826"/>
    <w:rsid w:val="2ACF0FB2"/>
    <w:rsid w:val="2EBB1D00"/>
    <w:rsid w:val="2ED535CB"/>
    <w:rsid w:val="2EEC39AC"/>
    <w:rsid w:val="364D170C"/>
    <w:rsid w:val="396F7C12"/>
    <w:rsid w:val="3A635065"/>
    <w:rsid w:val="3AE40667"/>
    <w:rsid w:val="42520175"/>
    <w:rsid w:val="482C010F"/>
    <w:rsid w:val="4A0C13F4"/>
    <w:rsid w:val="525D0267"/>
    <w:rsid w:val="543C2F60"/>
    <w:rsid w:val="59D00822"/>
    <w:rsid w:val="5E8E5228"/>
    <w:rsid w:val="678B2FDD"/>
    <w:rsid w:val="6D003795"/>
    <w:rsid w:val="710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策划书一级标题 Char"/>
    <w:link w:val="11"/>
    <w:qFormat/>
    <w:uiPriority w:val="0"/>
    <w:rPr>
      <w:rFonts w:ascii="宋体" w:hAnsi="宋体"/>
      <w:b/>
      <w:sz w:val="36"/>
      <w:szCs w:val="36"/>
    </w:rPr>
  </w:style>
  <w:style w:type="paragraph" w:customStyle="1" w:styleId="11">
    <w:name w:val="策划书一级标题"/>
    <w:basedOn w:val="1"/>
    <w:link w:val="10"/>
    <w:qFormat/>
    <w:uiPriority w:val="0"/>
    <w:pPr>
      <w:numPr>
        <w:ilvl w:val="0"/>
        <w:numId w:val="1"/>
      </w:numPr>
    </w:pPr>
    <w:rPr>
      <w:rFonts w:ascii="宋体" w:hAnsi="宋体"/>
      <w:b/>
      <w:sz w:val="36"/>
      <w:szCs w:val="36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214</Words>
  <Characters>232</Characters>
  <Lines>2</Lines>
  <Paragraphs>1</Paragraphs>
  <TotalTime>16</TotalTime>
  <ScaleCrop>false</ScaleCrop>
  <LinksUpToDate>false</LinksUpToDate>
  <CharactersWithSpaces>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2022-04-02T07:37:00Z</dcterms:created>
  <dc:creator>lin jingchun</dc:creator>
  <cp:lastModifiedBy>ОνΕг。┏</cp:lastModifiedBy>
  <dcterms:modified xsi:type="dcterms:W3CDTF">2022-04-15T02:51:39Z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7FE2EC67D1A241AFB5B08F36F23C2791</vt:lpwstr>
  </property>
</Properties>
</file>